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B44B3" w14:textId="77777777" w:rsidR="00272626" w:rsidRPr="00272626" w:rsidRDefault="00272626" w:rsidP="00272626">
      <w:pPr>
        <w:rPr>
          <w:b/>
          <w:bCs/>
          <w:sz w:val="28"/>
          <w:szCs w:val="28"/>
        </w:rPr>
      </w:pPr>
      <w:r w:rsidRPr="00272626">
        <w:rPr>
          <w:b/>
          <w:bCs/>
          <w:sz w:val="28"/>
          <w:szCs w:val="28"/>
        </w:rPr>
        <w:t xml:space="preserve">New BODNER Group </w:t>
      </w:r>
      <w:proofErr w:type="spellStart"/>
      <w:r w:rsidRPr="00272626">
        <w:rPr>
          <w:b/>
          <w:bCs/>
          <w:sz w:val="28"/>
          <w:szCs w:val="28"/>
        </w:rPr>
        <w:t>headquarters</w:t>
      </w:r>
      <w:proofErr w:type="spellEnd"/>
      <w:r w:rsidRPr="00272626">
        <w:rPr>
          <w:b/>
          <w:bCs/>
          <w:sz w:val="28"/>
          <w:szCs w:val="28"/>
        </w:rPr>
        <w:t xml:space="preserve"> in </w:t>
      </w:r>
      <w:proofErr w:type="spellStart"/>
      <w:r w:rsidRPr="00272626">
        <w:rPr>
          <w:b/>
          <w:bCs/>
          <w:sz w:val="28"/>
          <w:szCs w:val="28"/>
        </w:rPr>
        <w:t>Kufstein</w:t>
      </w:r>
      <w:proofErr w:type="spellEnd"/>
    </w:p>
    <w:p w14:paraId="02876EE2" w14:textId="77777777" w:rsidR="00272626" w:rsidRPr="00272626" w:rsidRDefault="00272626" w:rsidP="00272626">
      <w:pPr>
        <w:spacing w:after="120"/>
        <w:rPr>
          <w:b/>
          <w:bCs/>
        </w:rPr>
      </w:pPr>
      <w:r w:rsidRPr="00272626">
        <w:rPr>
          <w:b/>
          <w:bCs/>
        </w:rPr>
        <w:t>Architectural interpretation of construction activity and corporate identity</w:t>
      </w:r>
    </w:p>
    <w:p w14:paraId="20B57E23" w14:textId="77777777" w:rsidR="00272626" w:rsidRPr="00272626" w:rsidRDefault="00272626" w:rsidP="00272626">
      <w:pPr>
        <w:spacing w:after="120"/>
        <w:rPr>
          <w:lang w:val="en-US"/>
        </w:rPr>
      </w:pPr>
      <w:r w:rsidRPr="00272626">
        <w:rPr>
          <w:lang w:val="en-US"/>
        </w:rPr>
        <w:t xml:space="preserve">With its new headquarters in </w:t>
      </w:r>
      <w:proofErr w:type="spellStart"/>
      <w:r w:rsidRPr="00272626">
        <w:rPr>
          <w:lang w:val="en-US"/>
        </w:rPr>
        <w:t>Kufstein</w:t>
      </w:r>
      <w:proofErr w:type="spellEnd"/>
      <w:r w:rsidRPr="00272626">
        <w:rPr>
          <w:lang w:val="en-US"/>
        </w:rPr>
        <w:t xml:space="preserve">, the BODNER Group is not only </w:t>
      </w:r>
      <w:proofErr w:type="spellStart"/>
      <w:r w:rsidRPr="00272626">
        <w:rPr>
          <w:lang w:val="en-US"/>
        </w:rPr>
        <w:t>realising</w:t>
      </w:r>
      <w:proofErr w:type="spellEnd"/>
      <w:r w:rsidRPr="00272626">
        <w:rPr>
          <w:lang w:val="en-US"/>
        </w:rPr>
        <w:t xml:space="preserve"> a functional office building, but also an architectural statement that elevates the construction process itself to a design principle. The project by the architectural consortium Zechner &amp; Zechner - Grabher was the result of an invited competition and forms the prelude to a multi-stage campus concept.</w:t>
      </w:r>
    </w:p>
    <w:p w14:paraId="6DB4DABB" w14:textId="77777777" w:rsidR="00272626" w:rsidRPr="00272626" w:rsidRDefault="00272626" w:rsidP="00272626">
      <w:pPr>
        <w:spacing w:after="120"/>
        <w:rPr>
          <w:b/>
          <w:bCs/>
        </w:rPr>
      </w:pPr>
      <w:r w:rsidRPr="00272626">
        <w:rPr>
          <w:b/>
          <w:bCs/>
        </w:rPr>
        <w:t>Urban design: open, differentiated composition</w:t>
      </w:r>
    </w:p>
    <w:p w14:paraId="4E383CDB" w14:textId="77777777" w:rsidR="00272626" w:rsidRPr="00272626" w:rsidRDefault="00272626" w:rsidP="00272626">
      <w:pPr>
        <w:spacing w:after="120"/>
        <w:rPr>
          <w:lang w:val="en-US"/>
        </w:rPr>
      </w:pPr>
      <w:r w:rsidRPr="00272626">
        <w:rPr>
          <w:lang w:val="en-US"/>
        </w:rPr>
        <w:t>The urban design is based on an open, campus-like layout consisting of three staggered buildings. Staggered heights, targeted views and a central courtyard create an ensemble that combines a high quality of stay with a clear spatial identity.</w:t>
      </w:r>
    </w:p>
    <w:p w14:paraId="5E838063" w14:textId="77777777" w:rsidR="00272626" w:rsidRPr="00272626" w:rsidRDefault="00272626" w:rsidP="00272626">
      <w:pPr>
        <w:spacing w:after="120"/>
        <w:rPr>
          <w:b/>
          <w:bCs/>
        </w:rPr>
      </w:pPr>
      <w:r w:rsidRPr="00272626">
        <w:rPr>
          <w:b/>
          <w:bCs/>
        </w:rPr>
        <w:t>Architectural concept: shell aesthetics as a design principle</w:t>
      </w:r>
    </w:p>
    <w:p w14:paraId="75E14634" w14:textId="77777777" w:rsidR="00272626" w:rsidRPr="00272626" w:rsidRDefault="00272626" w:rsidP="00272626">
      <w:pPr>
        <w:spacing w:after="120"/>
        <w:rPr>
          <w:lang w:val="en-US"/>
        </w:rPr>
      </w:pPr>
      <w:r w:rsidRPr="00272626">
        <w:rPr>
          <w:lang w:val="en-US"/>
        </w:rPr>
        <w:t>The central design motif is a refined shell aesthetic that transforms the materiality and language of the building site. Exposed concrete, roughly cut ceiling edges, visible formwork imprints and blue-painted containers cite typical elements of construction site logistics. These are deliberately contrasted by precise detailing, for example in the glazing and interior fittings.</w:t>
      </w:r>
    </w:p>
    <w:p w14:paraId="386C5B44" w14:textId="5E4F3CD6" w:rsidR="00272626" w:rsidRDefault="00272626" w:rsidP="00272626">
      <w:pPr>
        <w:spacing w:after="120"/>
        <w:rPr>
          <w:lang w:val="en-US"/>
        </w:rPr>
      </w:pPr>
      <w:r w:rsidRPr="00272626">
        <w:rPr>
          <w:lang w:val="en-US"/>
        </w:rPr>
        <w:t xml:space="preserve">The atrium with its sculptural open staircase functions as a vertical communication zone. Integrated container boxes serve as retreats and meeting rooms and </w:t>
      </w:r>
      <w:proofErr w:type="spellStart"/>
      <w:r w:rsidRPr="00272626">
        <w:rPr>
          <w:lang w:val="en-US"/>
        </w:rPr>
        <w:t>emphasise</w:t>
      </w:r>
      <w:proofErr w:type="spellEnd"/>
      <w:r w:rsidRPr="00272626">
        <w:rPr>
          <w:lang w:val="en-US"/>
        </w:rPr>
        <w:t xml:space="preserve"> the narrative of the construction site as a space for dialogue.</w:t>
      </w:r>
    </w:p>
    <w:p w14:paraId="2A4AA90B" w14:textId="77777777" w:rsidR="00272626" w:rsidRPr="00272626" w:rsidRDefault="00272626" w:rsidP="00272626">
      <w:pPr>
        <w:spacing w:after="120"/>
        <w:rPr>
          <w:b/>
          <w:bCs/>
        </w:rPr>
      </w:pPr>
      <w:r w:rsidRPr="00272626">
        <w:rPr>
          <w:b/>
          <w:bCs/>
        </w:rPr>
        <w:t>Office typology: structured openness</w:t>
      </w:r>
    </w:p>
    <w:p w14:paraId="0D43E5D0" w14:textId="77777777" w:rsidR="00272626" w:rsidRPr="00272626" w:rsidRDefault="00272626" w:rsidP="00272626">
      <w:pPr>
        <w:spacing w:after="120"/>
        <w:rPr>
          <w:lang w:val="en-US"/>
        </w:rPr>
      </w:pPr>
      <w:r w:rsidRPr="00272626">
        <w:rPr>
          <w:lang w:val="en-US"/>
        </w:rPr>
        <w:t xml:space="preserve">The working environments are </w:t>
      </w:r>
      <w:proofErr w:type="spellStart"/>
      <w:r w:rsidRPr="00272626">
        <w:rPr>
          <w:lang w:val="en-US"/>
        </w:rPr>
        <w:t>characterised</w:t>
      </w:r>
      <w:proofErr w:type="spellEnd"/>
      <w:r w:rsidRPr="00272626">
        <w:rPr>
          <w:lang w:val="en-US"/>
        </w:rPr>
        <w:t xml:space="preserve"> by a mixture of openness and functional differentiation. Spacious team areas, retreat zones, meeting rooms and flexible meeting islands promote interaction and </w:t>
      </w:r>
      <w:proofErr w:type="spellStart"/>
      <w:r w:rsidRPr="00272626">
        <w:rPr>
          <w:lang w:val="en-US"/>
        </w:rPr>
        <w:t>focussed</w:t>
      </w:r>
      <w:proofErr w:type="spellEnd"/>
      <w:r w:rsidRPr="00272626">
        <w:rPr>
          <w:lang w:val="en-US"/>
        </w:rPr>
        <w:t xml:space="preserve"> work in equal measure. The spatial concept - developed with M.O.O.CON - follows a use-based typology with modular demarcation elements such as expanded metal panels, glass partitions and planting.</w:t>
      </w:r>
    </w:p>
    <w:p w14:paraId="00D415BD" w14:textId="77777777" w:rsidR="00272626" w:rsidRPr="00272626" w:rsidRDefault="00272626" w:rsidP="00272626">
      <w:pPr>
        <w:spacing w:after="120"/>
        <w:rPr>
          <w:b/>
          <w:bCs/>
        </w:rPr>
      </w:pPr>
      <w:r w:rsidRPr="00272626">
        <w:rPr>
          <w:b/>
          <w:bCs/>
        </w:rPr>
        <w:t>Open space design: Landscape counter-world</w:t>
      </w:r>
    </w:p>
    <w:p w14:paraId="147F1AF7" w14:textId="63529779" w:rsidR="00272626" w:rsidRDefault="00272626" w:rsidP="00272626">
      <w:pPr>
        <w:spacing w:after="120"/>
        <w:rPr>
          <w:lang w:val="en-US"/>
        </w:rPr>
      </w:pPr>
      <w:r w:rsidRPr="00272626">
        <w:rPr>
          <w:lang w:val="en-US"/>
        </w:rPr>
        <w:t>In the midst of a functional commercial environment, the campus functions as a green island. Slopes, extensive greenery, a raised garden level above the car park deck and vertical planting create a landscaped open space concept. Distant references to the Tyrolean Alpine landscape are taken up as a compositional element without lapsing into the picturesque.</w:t>
      </w:r>
    </w:p>
    <w:p w14:paraId="47C8923F" w14:textId="77777777" w:rsidR="00272626" w:rsidRPr="00272626" w:rsidRDefault="00272626" w:rsidP="00272626">
      <w:pPr>
        <w:spacing w:after="120"/>
        <w:rPr>
          <w:b/>
          <w:bCs/>
        </w:rPr>
      </w:pPr>
      <w:r w:rsidRPr="00272626">
        <w:rPr>
          <w:b/>
          <w:bCs/>
        </w:rPr>
        <w:t>Energy concept: local resources, self-sufficient systems</w:t>
      </w:r>
    </w:p>
    <w:p w14:paraId="749F54B9" w14:textId="77777777" w:rsidR="00272626" w:rsidRPr="00272626" w:rsidRDefault="00272626" w:rsidP="00272626">
      <w:pPr>
        <w:spacing w:after="120"/>
        <w:rPr>
          <w:lang w:val="en-US"/>
        </w:rPr>
      </w:pPr>
      <w:r w:rsidRPr="00272626">
        <w:rPr>
          <w:lang w:val="en-US"/>
        </w:rPr>
        <w:t>The energy is primarily supplied by a combination of photovoltaics and groundwater heat pumps. The proportion of self-consumed energy is around 60 %. Conservation of resources is also reflected in short delivery routes: Concrete aggregates come from the region, prefabricated parts from the company's own factory. Even light fittings were manufactured at the building yard.</w:t>
      </w:r>
    </w:p>
    <w:p w14:paraId="1F82353F" w14:textId="77777777" w:rsidR="00272626" w:rsidRPr="00272626" w:rsidRDefault="00272626" w:rsidP="00272626">
      <w:pPr>
        <w:spacing w:after="120"/>
        <w:rPr>
          <w:lang w:val="en-US"/>
        </w:rPr>
      </w:pPr>
    </w:p>
    <w:p w14:paraId="31BE5767" w14:textId="61416510" w:rsidR="00272626" w:rsidRPr="00272626" w:rsidRDefault="00272626" w:rsidP="00272626">
      <w:pPr>
        <w:spacing w:after="120"/>
        <w:rPr>
          <w:lang w:val="en-US"/>
        </w:rPr>
      </w:pPr>
      <w:r w:rsidRPr="00272626">
        <w:rPr>
          <w:lang w:val="en-US"/>
        </w:rPr>
        <w:t>The new headquarters of the BODNER Group translates the self-image of a construction company into a holistic architectural concept. The result is an ensemble that combines working environment, building culture and sustainability - raw, precise, identity-forming.</w:t>
      </w:r>
    </w:p>
    <w:sectPr w:rsidR="00272626" w:rsidRPr="0027262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95B"/>
    <w:rsid w:val="00006EA6"/>
    <w:rsid w:val="00187A03"/>
    <w:rsid w:val="001C399D"/>
    <w:rsid w:val="002200D1"/>
    <w:rsid w:val="00253B0D"/>
    <w:rsid w:val="00272626"/>
    <w:rsid w:val="00285332"/>
    <w:rsid w:val="00294BA4"/>
    <w:rsid w:val="002C5DB0"/>
    <w:rsid w:val="002E7CD3"/>
    <w:rsid w:val="00301955"/>
    <w:rsid w:val="00357962"/>
    <w:rsid w:val="005D0D80"/>
    <w:rsid w:val="00604002"/>
    <w:rsid w:val="00605FA1"/>
    <w:rsid w:val="00666D7E"/>
    <w:rsid w:val="006A08C6"/>
    <w:rsid w:val="00713849"/>
    <w:rsid w:val="007831C0"/>
    <w:rsid w:val="00792058"/>
    <w:rsid w:val="007B7605"/>
    <w:rsid w:val="007D275D"/>
    <w:rsid w:val="0082195B"/>
    <w:rsid w:val="008926E5"/>
    <w:rsid w:val="008C732D"/>
    <w:rsid w:val="00901A63"/>
    <w:rsid w:val="009C64DB"/>
    <w:rsid w:val="009E2B9C"/>
    <w:rsid w:val="009E2CCE"/>
    <w:rsid w:val="00A14FFC"/>
    <w:rsid w:val="00B17551"/>
    <w:rsid w:val="00BB002F"/>
    <w:rsid w:val="00BE7EFF"/>
    <w:rsid w:val="00C003C9"/>
    <w:rsid w:val="00C666CE"/>
    <w:rsid w:val="00CD0D80"/>
    <w:rsid w:val="00CE2C1D"/>
    <w:rsid w:val="00CF0CDE"/>
    <w:rsid w:val="00D4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32FF0"/>
  <w15:chartTrackingRefBased/>
  <w15:docId w15:val="{3B6C480A-DAC1-45DA-BDA0-BA9DB570C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253B0D"/>
    <w:pPr>
      <w:keepNext/>
      <w:keepLines/>
      <w:spacing w:before="160" w:after="0" w:line="260" w:lineRule="atLeast"/>
      <w:outlineLvl w:val="0"/>
    </w:pPr>
    <w:rPr>
      <w:rFonts w:ascii="Arial Narrow" w:eastAsiaTheme="majorEastAsia" w:hAnsi="Arial Narrow" w:cstheme="majorBidi"/>
      <w:color w:val="365F91" w:themeColor="accent1" w:themeShade="BF"/>
      <w:sz w:val="2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219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2195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219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2195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219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219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219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219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53B0D"/>
    <w:rPr>
      <w:rFonts w:ascii="Arial Narrow" w:eastAsiaTheme="majorEastAsia" w:hAnsi="Arial Narrow" w:cstheme="majorBidi"/>
      <w:color w:val="365F91" w:themeColor="accent1" w:themeShade="BF"/>
      <w:sz w:val="24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7B7605"/>
    <w:pPr>
      <w:spacing w:before="160" w:after="80" w:line="240" w:lineRule="auto"/>
      <w:contextualSpacing/>
    </w:pPr>
    <w:rPr>
      <w:rFonts w:ascii="Calibri" w:eastAsiaTheme="majorEastAsia" w:hAnsi="Calibri" w:cstheme="majorBidi"/>
      <w:b/>
      <w:caps/>
      <w:spacing w:val="-10"/>
      <w:kern w:val="28"/>
      <w:sz w:val="24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B7605"/>
    <w:rPr>
      <w:rFonts w:ascii="Calibri" w:eastAsiaTheme="majorEastAsia" w:hAnsi="Calibri" w:cstheme="majorBidi"/>
      <w:b/>
      <w:caps/>
      <w:spacing w:val="-10"/>
      <w:kern w:val="28"/>
      <w:sz w:val="24"/>
      <w:szCs w:val="56"/>
    </w:rPr>
  </w:style>
  <w:style w:type="paragraph" w:styleId="KeinLeerraum">
    <w:name w:val="No Spacing"/>
    <w:aliases w:val="Fliesstext"/>
    <w:uiPriority w:val="1"/>
    <w:qFormat/>
    <w:rsid w:val="007B7605"/>
    <w:pPr>
      <w:spacing w:after="60" w:line="240" w:lineRule="auto"/>
    </w:pPr>
    <w:rPr>
      <w:kern w:val="0"/>
      <w:lang w:val="de-AT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B7605"/>
    <w:pPr>
      <w:numPr>
        <w:ilvl w:val="1"/>
      </w:numPr>
      <w:spacing w:before="120" w:after="60" w:line="259" w:lineRule="auto"/>
    </w:pPr>
    <w:rPr>
      <w:rFonts w:ascii="Calibri" w:hAnsi="Calibri"/>
      <w:b/>
      <w:spacing w:val="15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B7605"/>
    <w:rPr>
      <w:rFonts w:ascii="Calibri" w:hAnsi="Calibri"/>
      <w:b/>
      <w:spacing w:val="15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2195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2195B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2195B"/>
    <w:rPr>
      <w:rFonts w:eastAsiaTheme="majorEastAsia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2195B"/>
    <w:rPr>
      <w:rFonts w:eastAsiaTheme="majorEastAsia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2195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2195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2195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2195B"/>
    <w:rPr>
      <w:rFonts w:eastAsiaTheme="majorEastAsia" w:cstheme="majorBidi"/>
      <w:color w:val="272727" w:themeColor="text1" w:themeTint="D8"/>
    </w:rPr>
  </w:style>
  <w:style w:type="paragraph" w:styleId="Zitat">
    <w:name w:val="Quote"/>
    <w:basedOn w:val="Standard"/>
    <w:next w:val="Standard"/>
    <w:link w:val="ZitatZchn"/>
    <w:uiPriority w:val="29"/>
    <w:qFormat/>
    <w:rsid w:val="0082195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2195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2195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2195B"/>
    <w:rPr>
      <w:i/>
      <w:iCs/>
      <w:color w:val="365F9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2195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2195B"/>
    <w:rPr>
      <w:i/>
      <w:iCs/>
      <w:color w:val="365F9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2195B"/>
    <w:rPr>
      <w:b/>
      <w:bCs/>
      <w:smallCaps/>
      <w:color w:val="365F9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BE7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BE7EFF"/>
    <w:rPr>
      <w:b/>
      <w:bCs/>
    </w:rPr>
  </w:style>
  <w:style w:type="character" w:styleId="Hervorhebung">
    <w:name w:val="Emphasis"/>
    <w:basedOn w:val="Absatz-Standardschriftart"/>
    <w:uiPriority w:val="20"/>
    <w:qFormat/>
    <w:rsid w:val="00BE7EF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7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2595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Zechner</dc:creator>
  <cp:keywords/>
  <dc:description/>
  <cp:lastModifiedBy>Christoph Zechner</cp:lastModifiedBy>
  <cp:revision>3</cp:revision>
  <cp:lastPrinted>2025-07-14T08:57:00Z</cp:lastPrinted>
  <dcterms:created xsi:type="dcterms:W3CDTF">2025-07-14T09:00:00Z</dcterms:created>
  <dcterms:modified xsi:type="dcterms:W3CDTF">2025-07-14T09:00:00Z</dcterms:modified>
</cp:coreProperties>
</file>